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3AA0" w14:textId="77777777" w:rsidR="001462C3" w:rsidRPr="001462C3" w:rsidRDefault="001462C3" w:rsidP="001462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Технічний</w:t>
      </w:r>
      <w:proofErr w:type="spellEnd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огляд</w:t>
      </w:r>
      <w:proofErr w:type="spellEnd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</w:t>
      </w:r>
      <w:proofErr w:type="spellStart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експертне</w:t>
      </w:r>
      <w:proofErr w:type="spellEnd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обстеження</w:t>
      </w:r>
      <w:proofErr w:type="spellEnd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</w:t>
      </w:r>
      <w:proofErr w:type="spellStart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технічне</w:t>
      </w:r>
      <w:proofErr w:type="spellEnd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діагностування</w:t>
      </w:r>
      <w:proofErr w:type="spellEnd"/>
      <w:r w:rsidRPr="0014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14:paraId="4E7AD541" w14:textId="77777777" w:rsidR="001462C3" w:rsidRPr="001462C3" w:rsidRDefault="001462C3" w:rsidP="00146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5" w:history="1"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Технічний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огляд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випробування: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неруйнівний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контроль (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візуально-оптичний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(VT),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ультразвуковий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(UT),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капілярний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(PT), магнітопорошковий (МТ),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радіографічний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(RT))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руйнівний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контроль (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механічні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випробування,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хімічний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аналіз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стилоскопіювання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експертне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обстеження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технічне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діагностування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машин</w:t>
        </w:r>
        <w:proofErr w:type="gram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механізмів,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устаткування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підвищеної небезпеки:</w:t>
        </w:r>
      </w:hyperlink>
    </w:p>
    <w:p w14:paraId="5954033E" w14:textId="77777777" w:rsidR="001462C3" w:rsidRPr="001462C3" w:rsidRDefault="001462C3" w:rsidP="001462C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Устатковання, пов’язане з виробництвом (виготовленням), використанням, переробкою, зберіганням, транспортуванням, застосуванням, утилізацією чи знешкодженням вибухопожежонебезпечних і небезпечних речовин 1 і 2 класу небезпеки, маса яких дорівнює або перевищує нормативи порогових мас, що визначені постановою Кабінету Міністрів України від 11 липня 2002 р. </w:t>
      </w:r>
      <w:hyperlink r:id="rId6" w:history="1">
        <w:r w:rsidRPr="001462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uk-UA" w:eastAsia="ru-RU"/>
          </w:rPr>
          <w:t>№ 956</w:t>
        </w:r>
      </w:hyperlink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“Про ідентифікацію та декларування безпеки об’єктів підвищеної небезпеки” (пункт 1 групи А Переліку); </w:t>
      </w:r>
    </w:p>
    <w:p w14:paraId="070D3931" w14:textId="77777777" w:rsidR="001462C3" w:rsidRPr="001462C3" w:rsidRDefault="001462C3" w:rsidP="001462C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</w:p>
    <w:p w14:paraId="2157D436" w14:textId="77777777" w:rsidR="001462C3" w:rsidRPr="001462C3" w:rsidRDefault="001462C3" w:rsidP="001462C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Обладнання, що працює під тиском, яке зазначене:</w:t>
      </w:r>
    </w:p>
    <w:p w14:paraId="4174D310" w14:textId="77777777" w:rsidR="001462C3" w:rsidRPr="001462C3" w:rsidRDefault="001462C3" w:rsidP="001462C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 у </w:t>
      </w:r>
      <w:hyperlink r:id="rId7" w:anchor="n13" w:tgtFrame="_blank" w:history="1">
        <w:r w:rsidRPr="001462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uk-UA" w:eastAsia="ru-RU"/>
          </w:rPr>
          <w:t>Технічному регламенті обладнання, що працює під тиском</w:t>
        </w:r>
      </w:hyperlink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затвердженому постановою Кабінету Міністрів України від 16 січня 2019 р. № 27;</w:t>
      </w:r>
    </w:p>
    <w:p w14:paraId="39D1F689" w14:textId="77777777" w:rsidR="001462C3" w:rsidRPr="001462C3" w:rsidRDefault="001462C3" w:rsidP="001462C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 у </w:t>
      </w:r>
      <w:hyperlink r:id="rId8" w:anchor="n17" w:tgtFrame="_blank" w:history="1">
        <w:r w:rsidRPr="001462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uk-UA" w:eastAsia="ru-RU"/>
          </w:rPr>
          <w:t>пункті 2</w:t>
        </w:r>
      </w:hyperlink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Технічного регламенту простих посудин високого тиску, затвердженого постановою Кабінету Міністрів України від 28 грудня 2016 р. № 1025 (пункт 5 групи А Переліку);</w:t>
      </w:r>
    </w:p>
    <w:p w14:paraId="46EBCAEC" w14:textId="77777777" w:rsidR="001462C3" w:rsidRPr="001462C3" w:rsidRDefault="001462C3" w:rsidP="001462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</w:p>
    <w:p w14:paraId="5ED4A1D0" w14:textId="77777777" w:rsidR="001462C3" w:rsidRPr="001462C3" w:rsidRDefault="001462C3" w:rsidP="001462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Вантажопідіймальні крани і машини; ліфти, підйомники для підіймання працівників, колиски приводні для підіймання працівників (пункт 7 групи А Переліку);</w:t>
      </w:r>
    </w:p>
    <w:p w14:paraId="1E509FDA" w14:textId="77777777" w:rsidR="001462C3" w:rsidRPr="001462C3" w:rsidRDefault="001462C3" w:rsidP="001462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</w:p>
    <w:p w14:paraId="16112845" w14:textId="77777777" w:rsidR="001462C3" w:rsidRPr="001462C3" w:rsidRDefault="001462C3" w:rsidP="001462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- Великотоннажний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 р. № 8 (пункт 6 групи Б Переліку)</w:t>
      </w:r>
    </w:p>
    <w:p w14:paraId="2B4289C7" w14:textId="77777777" w:rsidR="001462C3" w:rsidRPr="001462C3" w:rsidRDefault="001462C3" w:rsidP="001462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9" w:history="1"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Атестація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зварників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</w:t>
        </w:r>
      </w:hyperlink>
    </w:p>
    <w:p w14:paraId="32AC5F4D" w14:textId="77777777" w:rsidR="001462C3" w:rsidRPr="001462C3" w:rsidRDefault="001462C3" w:rsidP="001462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10" w:history="1"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Складання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паспортів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парові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водогрійні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котли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трубопроводи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пари та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гарячої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води,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посудини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що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працюють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тиском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підйомні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споруди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інші</w:t>
        </w:r>
        <w:proofErr w:type="spellEnd"/>
        <w:r w:rsidRPr="0014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;</w:t>
        </w:r>
      </w:hyperlink>
    </w:p>
    <w:p w14:paraId="16D76139" w14:textId="77777777" w:rsidR="007949D3" w:rsidRDefault="007949D3"/>
    <w:sectPr w:rsidR="0079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32A1"/>
    <w:multiLevelType w:val="multilevel"/>
    <w:tmpl w:val="352E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C5AF7"/>
    <w:multiLevelType w:val="multilevel"/>
    <w:tmpl w:val="E9F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C3"/>
    <w:rsid w:val="001462C3"/>
    <w:rsid w:val="007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16AA"/>
  <w15:chartTrackingRefBased/>
  <w15:docId w15:val="{565D9DE6-C88C-435B-87F0-D00E580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6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25-2016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-2019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56-2002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tc.org.ua/tehnichnij-oglyad-ta-viprobuvannya.html" TargetMode="External"/><Relationship Id="rId10" Type="http://schemas.openxmlformats.org/officeDocument/2006/relationships/hyperlink" Target="https://chetc.org.ua/tehnichnij-ogly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tc.org.ua/atestaciya-zvarnikiv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2024-12-02T13:41:00Z</dcterms:created>
  <dcterms:modified xsi:type="dcterms:W3CDTF">2024-12-02T13:43:00Z</dcterms:modified>
</cp:coreProperties>
</file>